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13800" w14:textId="040B56D1" w:rsidR="00296F77" w:rsidRPr="00E5134C" w:rsidRDefault="00BF65C4" w:rsidP="00E5134C">
      <w:pPr>
        <w:tabs>
          <w:tab w:val="left" w:pos="709"/>
        </w:tabs>
        <w:ind w:right="99"/>
        <w:jc w:val="center"/>
        <w:rPr>
          <w:sz w:val="20"/>
          <w:szCs w:val="20"/>
        </w:rPr>
      </w:pPr>
      <w:r w:rsidRPr="00E5134C">
        <w:rPr>
          <w:b/>
          <w:sz w:val="20"/>
          <w:szCs w:val="20"/>
          <w:u w:val="single"/>
        </w:rPr>
        <w:t xml:space="preserve">Caso </w:t>
      </w:r>
      <w:proofErr w:type="spellStart"/>
      <w:r w:rsidRPr="00E5134C">
        <w:rPr>
          <w:b/>
          <w:sz w:val="20"/>
          <w:szCs w:val="20"/>
          <w:u w:val="single"/>
        </w:rPr>
        <w:t>Guachalá</w:t>
      </w:r>
      <w:proofErr w:type="spellEnd"/>
      <w:r w:rsidRPr="00E5134C">
        <w:rPr>
          <w:b/>
          <w:sz w:val="20"/>
          <w:szCs w:val="20"/>
          <w:u w:val="single"/>
        </w:rPr>
        <w:t xml:space="preserve"> Chimbo y otros </w:t>
      </w:r>
      <w:r w:rsidR="008F25BA" w:rsidRPr="00E5134C">
        <w:rPr>
          <w:b/>
          <w:i/>
          <w:iCs/>
          <w:sz w:val="20"/>
          <w:szCs w:val="20"/>
          <w:u w:val="single"/>
        </w:rPr>
        <w:t>Vs</w:t>
      </w:r>
      <w:r w:rsidR="008F25BA" w:rsidRPr="00E5134C">
        <w:rPr>
          <w:b/>
          <w:sz w:val="20"/>
          <w:szCs w:val="20"/>
          <w:u w:val="single"/>
        </w:rPr>
        <w:t xml:space="preserve">. </w:t>
      </w:r>
      <w:r w:rsidR="00F64E4D" w:rsidRPr="00E5134C">
        <w:rPr>
          <w:b/>
          <w:sz w:val="20"/>
          <w:szCs w:val="20"/>
          <w:u w:val="single"/>
        </w:rPr>
        <w:t>Ecuador</w:t>
      </w:r>
      <w:r w:rsidR="008F25BA" w:rsidRPr="00E5134C">
        <w:rPr>
          <w:b/>
          <w:sz w:val="20"/>
          <w:szCs w:val="20"/>
          <w:u w:val="single"/>
        </w:rPr>
        <w:t>:</w:t>
      </w:r>
      <w:r w:rsidR="007B3563" w:rsidRPr="00E5134C">
        <w:rPr>
          <w:b/>
          <w:sz w:val="20"/>
          <w:szCs w:val="20"/>
          <w:u w:val="single"/>
        </w:rPr>
        <w:t xml:space="preserve"> </w:t>
      </w:r>
      <w:r w:rsidR="00002FAC" w:rsidRPr="00E5134C">
        <w:rPr>
          <w:b/>
          <w:sz w:val="20"/>
          <w:szCs w:val="20"/>
          <w:u w:val="single"/>
        </w:rPr>
        <w:t xml:space="preserve">reparaciones </w:t>
      </w:r>
      <w:r w:rsidR="008E4B12" w:rsidRPr="00E5134C">
        <w:rPr>
          <w:b/>
          <w:sz w:val="20"/>
          <w:szCs w:val="20"/>
          <w:u w:val="single"/>
        </w:rPr>
        <w:t>declaradas cumplidas</w:t>
      </w:r>
    </w:p>
    <w:p w14:paraId="48FE21A7" w14:textId="77777777" w:rsidR="00002FAC" w:rsidRPr="00E5134C" w:rsidRDefault="00002FAC" w:rsidP="00E5134C">
      <w:pPr>
        <w:tabs>
          <w:tab w:val="left" w:pos="720"/>
        </w:tabs>
        <w:jc w:val="both"/>
        <w:rPr>
          <w:rFonts w:eastAsia="Cambria" w:cs="Times New Roman"/>
          <w:bCs/>
          <w:sz w:val="20"/>
          <w:szCs w:val="20"/>
          <w:lang w:val="es-ES"/>
        </w:rPr>
      </w:pPr>
    </w:p>
    <w:p w14:paraId="4B9DC1AF" w14:textId="11D8229E" w:rsidR="007E6E82" w:rsidRPr="00E5134C" w:rsidRDefault="00E5134C" w:rsidP="00E5134C">
      <w:pPr>
        <w:spacing w:before="240"/>
        <w:jc w:val="both"/>
        <w:rPr>
          <w:sz w:val="20"/>
          <w:szCs w:val="20"/>
        </w:rPr>
      </w:pPr>
      <w:r>
        <w:rPr>
          <w:sz w:val="20"/>
          <w:szCs w:val="20"/>
        </w:rPr>
        <w:t>1</w:t>
      </w:r>
      <w:r w:rsidR="007E6E82" w:rsidRPr="00E5134C">
        <w:rPr>
          <w:sz w:val="20"/>
          <w:szCs w:val="20"/>
        </w:rPr>
        <w:t>.</w:t>
      </w:r>
      <w:r w:rsidR="007E6E82" w:rsidRPr="00E5134C">
        <w:rPr>
          <w:sz w:val="20"/>
          <w:szCs w:val="20"/>
        </w:rPr>
        <w:tab/>
        <w:t>El Estado realizará las publicaciones indicadas en el párrafo 236 de la Sentencia.</w:t>
      </w:r>
    </w:p>
    <w:p w14:paraId="66AA0403" w14:textId="51889CFE" w:rsidR="007E6E82" w:rsidRPr="00E5134C" w:rsidRDefault="00E5134C" w:rsidP="00E5134C">
      <w:pPr>
        <w:spacing w:before="240"/>
        <w:jc w:val="both"/>
        <w:rPr>
          <w:sz w:val="20"/>
          <w:szCs w:val="20"/>
        </w:rPr>
      </w:pPr>
      <w:r>
        <w:rPr>
          <w:sz w:val="20"/>
          <w:szCs w:val="20"/>
        </w:rPr>
        <w:t>2</w:t>
      </w:r>
      <w:r w:rsidR="007E6E82" w:rsidRPr="00E5134C">
        <w:rPr>
          <w:sz w:val="20"/>
          <w:szCs w:val="20"/>
        </w:rPr>
        <w:t>.</w:t>
      </w:r>
      <w:r w:rsidR="007E6E82" w:rsidRPr="00E5134C">
        <w:rPr>
          <w:sz w:val="20"/>
          <w:szCs w:val="20"/>
        </w:rPr>
        <w:tab/>
        <w:t>El Estado realizará un acto público de reconocimiento de responsabilidad internacional, en los términos indicados en los párrafos 239 a 240 de la Sentencia.</w:t>
      </w:r>
    </w:p>
    <w:p w14:paraId="4B2AD5E8" w14:textId="77777777" w:rsidR="00944FAB" w:rsidRPr="00E5134C" w:rsidRDefault="00944FAB" w:rsidP="00E5134C">
      <w:pPr>
        <w:spacing w:before="240"/>
        <w:jc w:val="both"/>
        <w:rPr>
          <w:sz w:val="20"/>
          <w:szCs w:val="20"/>
        </w:rPr>
      </w:pPr>
      <w:r w:rsidRPr="00E5134C">
        <w:rPr>
          <w:sz w:val="20"/>
          <w:szCs w:val="20"/>
        </w:rPr>
        <w:t>3.</w:t>
      </w:r>
      <w:r w:rsidRPr="00E5134C">
        <w:rPr>
          <w:sz w:val="20"/>
          <w:szCs w:val="20"/>
        </w:rPr>
        <w:tab/>
        <w:t xml:space="preserve">El Estado otorgará a Zoila Chimbo Jarro y Nancy </w:t>
      </w:r>
      <w:proofErr w:type="spellStart"/>
      <w:r w:rsidRPr="00E5134C">
        <w:rPr>
          <w:sz w:val="20"/>
          <w:szCs w:val="20"/>
        </w:rPr>
        <w:t>Guachalá</w:t>
      </w:r>
      <w:proofErr w:type="spellEnd"/>
      <w:r w:rsidRPr="00E5134C">
        <w:rPr>
          <w:sz w:val="20"/>
          <w:szCs w:val="20"/>
        </w:rPr>
        <w:t xml:space="preserve"> Chimbo, por una única vez, la cantidad fijada en el párrafo 233 de la Sentencia, por concepto de gastos por tratamiento psicológico y/o psiquiátrico.</w:t>
      </w:r>
    </w:p>
    <w:p w14:paraId="64DF4D04" w14:textId="77777777" w:rsidR="00944FAB" w:rsidRPr="00E5134C" w:rsidRDefault="00944FAB" w:rsidP="00E5134C">
      <w:pPr>
        <w:jc w:val="both"/>
        <w:rPr>
          <w:sz w:val="20"/>
          <w:szCs w:val="20"/>
        </w:rPr>
      </w:pPr>
    </w:p>
    <w:p w14:paraId="192F269B" w14:textId="4EC627B0" w:rsidR="00850F42" w:rsidRPr="00E5134C" w:rsidRDefault="00E5134C" w:rsidP="00E5134C">
      <w:pPr>
        <w:jc w:val="both"/>
        <w:rPr>
          <w:sz w:val="20"/>
          <w:szCs w:val="20"/>
        </w:rPr>
      </w:pPr>
      <w:r>
        <w:rPr>
          <w:sz w:val="20"/>
          <w:szCs w:val="20"/>
        </w:rPr>
        <w:t>4</w:t>
      </w:r>
      <w:r w:rsidR="007B3563" w:rsidRPr="00E5134C">
        <w:rPr>
          <w:sz w:val="20"/>
          <w:szCs w:val="20"/>
        </w:rPr>
        <w:t>.</w:t>
      </w:r>
      <w:r w:rsidR="007E6E82" w:rsidRPr="00E5134C">
        <w:rPr>
          <w:sz w:val="20"/>
          <w:szCs w:val="20"/>
        </w:rPr>
        <w:t xml:space="preserve"> </w:t>
      </w:r>
      <w:r w:rsidR="007B3563" w:rsidRPr="00E5134C">
        <w:rPr>
          <w:sz w:val="20"/>
          <w:szCs w:val="20"/>
        </w:rPr>
        <w:tab/>
      </w:r>
      <w:r w:rsidR="00BF65C4" w:rsidRPr="00E5134C">
        <w:rPr>
          <w:sz w:val="20"/>
          <w:szCs w:val="20"/>
        </w:rPr>
        <w:t>El Estado reintegrará al Fondo de Asistencia Legal de Víctimas de la Corte Interamericana de Derechos Humanos la cantidad erogada durante la tramitación del presente caso, en los términos del párrafo 275 de la Sentencia.</w:t>
      </w:r>
    </w:p>
    <w:p w14:paraId="73A4EA9E" w14:textId="0B761E72" w:rsidR="008C4B47" w:rsidRPr="00E5134C" w:rsidRDefault="00E5134C" w:rsidP="00E5134C">
      <w:pPr>
        <w:spacing w:before="240"/>
        <w:jc w:val="both"/>
        <w:rPr>
          <w:sz w:val="20"/>
          <w:szCs w:val="20"/>
        </w:rPr>
      </w:pPr>
      <w:r>
        <w:rPr>
          <w:sz w:val="20"/>
          <w:szCs w:val="20"/>
        </w:rPr>
        <w:t>5</w:t>
      </w:r>
      <w:r w:rsidR="008C4B47" w:rsidRPr="00E5134C">
        <w:rPr>
          <w:sz w:val="20"/>
          <w:szCs w:val="20"/>
        </w:rPr>
        <w:t>.</w:t>
      </w:r>
      <w:r w:rsidR="008C4B47" w:rsidRPr="00E5134C">
        <w:rPr>
          <w:sz w:val="20"/>
          <w:szCs w:val="20"/>
        </w:rPr>
        <w:tab/>
        <w:t>El Estado diseñará una publicación o cartilla que desarrolle en forma sintética, clara, accesible y de lectura fácil los derechos de las personas con discapacidad al recibir atención médica, en la que se deberá hacer mención específica al consentimiento previo, libre, pleno e informado y la obligación de brindar los apoyos necesarios a las personas con discapacidad, de conformidad con lo establecido en el párrafo 251 de la Sentencia.</w:t>
      </w:r>
    </w:p>
    <w:p w14:paraId="20372E11" w14:textId="2C5C30B8" w:rsidR="00EE7932" w:rsidRPr="00E5134C" w:rsidRDefault="00E5134C" w:rsidP="00E5134C">
      <w:pPr>
        <w:spacing w:before="240"/>
        <w:jc w:val="both"/>
        <w:rPr>
          <w:sz w:val="20"/>
          <w:szCs w:val="20"/>
        </w:rPr>
      </w:pPr>
      <w:r>
        <w:rPr>
          <w:sz w:val="20"/>
          <w:szCs w:val="20"/>
        </w:rPr>
        <w:t>6</w:t>
      </w:r>
      <w:r w:rsidR="008C4B47" w:rsidRPr="00E5134C">
        <w:rPr>
          <w:sz w:val="20"/>
          <w:szCs w:val="20"/>
        </w:rPr>
        <w:t>.</w:t>
      </w:r>
      <w:r w:rsidR="008C4B47" w:rsidRPr="00E5134C">
        <w:rPr>
          <w:sz w:val="20"/>
          <w:szCs w:val="20"/>
        </w:rPr>
        <w:tab/>
        <w:t>El Estado realizará un video informativo sobre los derechos de las personas con discapacidad al recibir atención médica, así como las obligaciones del personal médico al proveer la atención a las personas con discapacidad, en el que se deberá hacer mención específica al consentimiento previo, libre, pleno e informado y la obligación de brindar los apoyos necesarios a las personas con discapacidad, de conformidad con lo establecido en el párrafo 251 de la Sentencia.</w:t>
      </w:r>
    </w:p>
    <w:p w14:paraId="7D6B6C81" w14:textId="0379B628" w:rsidR="00E5134C" w:rsidRPr="00E5134C" w:rsidRDefault="00E5134C" w:rsidP="00E5134C">
      <w:pPr>
        <w:spacing w:before="240"/>
        <w:jc w:val="both"/>
        <w:rPr>
          <w:sz w:val="20"/>
          <w:szCs w:val="20"/>
        </w:rPr>
      </w:pPr>
      <w:r>
        <w:rPr>
          <w:sz w:val="20"/>
          <w:szCs w:val="20"/>
        </w:rPr>
        <w:t>7</w:t>
      </w:r>
      <w:r w:rsidRPr="00E5134C">
        <w:rPr>
          <w:sz w:val="20"/>
          <w:szCs w:val="20"/>
        </w:rPr>
        <w:t>.</w:t>
      </w:r>
      <w:r w:rsidRPr="00E5134C">
        <w:rPr>
          <w:sz w:val="20"/>
          <w:szCs w:val="20"/>
        </w:rPr>
        <w:tab/>
        <w:t>El Estado pagará las cantidades fijadas en los párrafos 258, 263, 264 y 271 de la Sentencia por concepto de indemnización por daño material, daño inmaterial, y por el reintegro de costas y gastos, en los términos de los párrafos 276 a 281 del Fallo.</w:t>
      </w:r>
    </w:p>
    <w:p w14:paraId="1D2E8993" w14:textId="6859AFD6" w:rsidR="00E5134C" w:rsidRPr="00E5134C" w:rsidRDefault="00E5134C" w:rsidP="00E5134C">
      <w:pPr>
        <w:spacing w:before="240"/>
        <w:jc w:val="both"/>
        <w:rPr>
          <w:sz w:val="20"/>
          <w:szCs w:val="20"/>
        </w:rPr>
      </w:pPr>
      <w:r>
        <w:rPr>
          <w:sz w:val="20"/>
          <w:szCs w:val="20"/>
        </w:rPr>
        <w:t>8</w:t>
      </w:r>
      <w:r w:rsidRPr="00E5134C">
        <w:rPr>
          <w:sz w:val="20"/>
          <w:szCs w:val="20"/>
        </w:rPr>
        <w:t>.</w:t>
      </w:r>
      <w:r w:rsidRPr="00E5134C">
        <w:rPr>
          <w:sz w:val="20"/>
          <w:szCs w:val="20"/>
        </w:rPr>
        <w:tab/>
        <w:t>El Estado pagará la cantidad fijada en el párrafo 271 de la Sentencia por concepto del reintegro de costas y gastos, en los términos de los párrafos 276 a 281 del Fallo.</w:t>
      </w:r>
    </w:p>
    <w:p w14:paraId="06B2AA53" w14:textId="3B8F5A6F" w:rsidR="00C53AF5" w:rsidRPr="00C53AF5" w:rsidRDefault="00C53AF5" w:rsidP="00C53AF5">
      <w:pPr>
        <w:ind w:left="720" w:right="720"/>
        <w:jc w:val="both"/>
        <w:rPr>
          <w:b/>
          <w:sz w:val="22"/>
          <w:szCs w:val="20"/>
        </w:rPr>
      </w:pPr>
    </w:p>
    <w:sectPr w:rsidR="00C53AF5" w:rsidRPr="00C53AF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FC17A" w14:textId="77777777" w:rsidR="00D43925" w:rsidRDefault="00D43925" w:rsidP="009F7EF4">
      <w:r>
        <w:separator/>
      </w:r>
    </w:p>
  </w:endnote>
  <w:endnote w:type="continuationSeparator" w:id="0">
    <w:p w14:paraId="31CC6CD2" w14:textId="77777777" w:rsidR="00D43925" w:rsidRDefault="00D43925" w:rsidP="009F7EF4">
      <w:r>
        <w:continuationSeparator/>
      </w:r>
    </w:p>
  </w:endnote>
  <w:endnote w:type="continuationNotice" w:id="1">
    <w:p w14:paraId="268BE58F" w14:textId="77777777" w:rsidR="00D43925" w:rsidRDefault="00D439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75A7A"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5396C938"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9AF64" w14:textId="77777777" w:rsidR="00D43925" w:rsidRDefault="00D43925" w:rsidP="009F7EF4">
      <w:r>
        <w:separator/>
      </w:r>
    </w:p>
  </w:footnote>
  <w:footnote w:type="continuationSeparator" w:id="0">
    <w:p w14:paraId="49335E22" w14:textId="77777777" w:rsidR="00D43925" w:rsidRDefault="00D43925" w:rsidP="009F7EF4">
      <w:r>
        <w:continuationSeparator/>
      </w:r>
    </w:p>
  </w:footnote>
  <w:footnote w:type="continuationNotice" w:id="1">
    <w:p w14:paraId="252E1FB8" w14:textId="77777777" w:rsidR="00D43925" w:rsidRDefault="00D439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46AF9E85"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793C64">
          <w:rPr>
            <w:noProof/>
            <w:sz w:val="20"/>
            <w:szCs w:val="20"/>
          </w:rPr>
          <w:t>1</w:t>
        </w:r>
        <w:r w:rsidRPr="00675FE7">
          <w:rPr>
            <w:noProof/>
            <w:sz w:val="20"/>
            <w:szCs w:val="20"/>
          </w:rPr>
          <w:fldChar w:fldCharType="end"/>
        </w:r>
      </w:p>
    </w:sdtContent>
  </w:sdt>
  <w:p w14:paraId="5A611EF2"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CE64D32"/>
    <w:multiLevelType w:val="hybridMultilevel"/>
    <w:tmpl w:val="F05C7C3A"/>
    <w:lvl w:ilvl="0" w:tplc="268290B2">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9054658">
    <w:abstractNumId w:val="7"/>
  </w:num>
  <w:num w:numId="2" w16cid:durableId="1051273227">
    <w:abstractNumId w:val="2"/>
  </w:num>
  <w:num w:numId="3" w16cid:durableId="918712373">
    <w:abstractNumId w:val="5"/>
  </w:num>
  <w:num w:numId="4" w16cid:durableId="444689137">
    <w:abstractNumId w:val="0"/>
  </w:num>
  <w:num w:numId="5" w16cid:durableId="1501500822">
    <w:abstractNumId w:val="1"/>
  </w:num>
  <w:num w:numId="6" w16cid:durableId="687490043">
    <w:abstractNumId w:val="3"/>
  </w:num>
  <w:num w:numId="7" w16cid:durableId="1666081162">
    <w:abstractNumId w:val="4"/>
  </w:num>
  <w:num w:numId="8" w16cid:durableId="14718972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02FAC"/>
    <w:rsid w:val="00051692"/>
    <w:rsid w:val="00055256"/>
    <w:rsid w:val="000930F6"/>
    <w:rsid w:val="00101CC6"/>
    <w:rsid w:val="001426AA"/>
    <w:rsid w:val="0017056A"/>
    <w:rsid w:val="001729AE"/>
    <w:rsid w:val="001F3394"/>
    <w:rsid w:val="00214AB7"/>
    <w:rsid w:val="00252DF1"/>
    <w:rsid w:val="00296F77"/>
    <w:rsid w:val="002B22AE"/>
    <w:rsid w:val="002B3295"/>
    <w:rsid w:val="002E376C"/>
    <w:rsid w:val="00345C02"/>
    <w:rsid w:val="003A7E5E"/>
    <w:rsid w:val="003C561A"/>
    <w:rsid w:val="003D205B"/>
    <w:rsid w:val="003E2FF4"/>
    <w:rsid w:val="00474D04"/>
    <w:rsid w:val="00476F6E"/>
    <w:rsid w:val="004C1255"/>
    <w:rsid w:val="005A203D"/>
    <w:rsid w:val="005A57A9"/>
    <w:rsid w:val="005D1A85"/>
    <w:rsid w:val="005F4ABC"/>
    <w:rsid w:val="00617B3E"/>
    <w:rsid w:val="006A777A"/>
    <w:rsid w:val="006C38A6"/>
    <w:rsid w:val="006D416E"/>
    <w:rsid w:val="00784021"/>
    <w:rsid w:val="00792165"/>
    <w:rsid w:val="00793C64"/>
    <w:rsid w:val="007B3563"/>
    <w:rsid w:val="007E6E82"/>
    <w:rsid w:val="00834F1A"/>
    <w:rsid w:val="00850F42"/>
    <w:rsid w:val="00867E22"/>
    <w:rsid w:val="00876E46"/>
    <w:rsid w:val="008C4B47"/>
    <w:rsid w:val="008E4B12"/>
    <w:rsid w:val="008F25BA"/>
    <w:rsid w:val="00926FFB"/>
    <w:rsid w:val="00944FAB"/>
    <w:rsid w:val="009511E9"/>
    <w:rsid w:val="009709F7"/>
    <w:rsid w:val="009832C0"/>
    <w:rsid w:val="009D22BE"/>
    <w:rsid w:val="009D6A26"/>
    <w:rsid w:val="009F7EF4"/>
    <w:rsid w:val="00A1649A"/>
    <w:rsid w:val="00A65986"/>
    <w:rsid w:val="00AA6096"/>
    <w:rsid w:val="00AA6B2F"/>
    <w:rsid w:val="00AE0035"/>
    <w:rsid w:val="00B11B9B"/>
    <w:rsid w:val="00B32A37"/>
    <w:rsid w:val="00B33305"/>
    <w:rsid w:val="00BA6BA9"/>
    <w:rsid w:val="00BC5824"/>
    <w:rsid w:val="00BF65C4"/>
    <w:rsid w:val="00C4747D"/>
    <w:rsid w:val="00C53AF5"/>
    <w:rsid w:val="00C617F3"/>
    <w:rsid w:val="00C66067"/>
    <w:rsid w:val="00C807CF"/>
    <w:rsid w:val="00D3440D"/>
    <w:rsid w:val="00D43925"/>
    <w:rsid w:val="00D53284"/>
    <w:rsid w:val="00DC041F"/>
    <w:rsid w:val="00E42392"/>
    <w:rsid w:val="00E50670"/>
    <w:rsid w:val="00E5134C"/>
    <w:rsid w:val="00E85D9E"/>
    <w:rsid w:val="00E97670"/>
    <w:rsid w:val="00EE7932"/>
    <w:rsid w:val="00F10314"/>
    <w:rsid w:val="00F16943"/>
    <w:rsid w:val="00F30FB4"/>
    <w:rsid w:val="00F50093"/>
    <w:rsid w:val="00F576C0"/>
    <w:rsid w:val="00F64E4D"/>
    <w:rsid w:val="00F65A95"/>
    <w:rsid w:val="00FB0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92F4C"/>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323</Words>
  <Characters>1777</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37</cp:revision>
  <cp:lastPrinted>2023-10-24T18:22:00Z</cp:lastPrinted>
  <dcterms:created xsi:type="dcterms:W3CDTF">2018-07-09T19:23:00Z</dcterms:created>
  <dcterms:modified xsi:type="dcterms:W3CDTF">2024-04-03T21:56:00Z</dcterms:modified>
</cp:coreProperties>
</file>